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3E" w:rsidRDefault="00322E3E" w:rsidP="00322E3E">
      <w:pPr>
        <w:pStyle w:val="NoSpacing"/>
        <w:jc w:val="center"/>
        <w:rPr>
          <w:sz w:val="24"/>
          <w:szCs w:val="24"/>
        </w:rPr>
      </w:pPr>
      <w:r>
        <w:rPr>
          <w:noProof/>
          <w:lang w:val="en-US"/>
        </w:rPr>
        <w:drawing>
          <wp:inline distT="0" distB="0" distL="0" distR="0">
            <wp:extent cx="1000125" cy="1123950"/>
            <wp:effectExtent l="19050" t="0" r="9525" b="0"/>
            <wp:docPr id="1" name="Picture 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1"/>
                    <pic:cNvPicPr>
                      <a:picLocks noChangeAspect="1" noChangeArrowheads="1"/>
                    </pic:cNvPicPr>
                  </pic:nvPicPr>
                  <pic:blipFill>
                    <a:blip r:embed="rId4"/>
                    <a:srcRect/>
                    <a:stretch>
                      <a:fillRect/>
                    </a:stretch>
                  </pic:blipFill>
                  <pic:spPr bwMode="auto">
                    <a:xfrm>
                      <a:off x="0" y="0"/>
                      <a:ext cx="1000125" cy="1123950"/>
                    </a:xfrm>
                    <a:prstGeom prst="rect">
                      <a:avLst/>
                    </a:prstGeom>
                    <a:noFill/>
                    <a:ln w="9525">
                      <a:noFill/>
                      <a:miter lim="800000"/>
                      <a:headEnd/>
                      <a:tailEnd/>
                    </a:ln>
                  </pic:spPr>
                </pic:pic>
              </a:graphicData>
            </a:graphic>
          </wp:inline>
        </w:drawing>
      </w:r>
    </w:p>
    <w:p w:rsidR="002D2E39" w:rsidRDefault="002D2E39" w:rsidP="00322E3E">
      <w:pPr>
        <w:pStyle w:val="NoSpacing"/>
        <w:jc w:val="center"/>
        <w:rPr>
          <w:sz w:val="24"/>
          <w:szCs w:val="24"/>
        </w:rPr>
      </w:pPr>
      <w:r>
        <w:rPr>
          <w:sz w:val="24"/>
          <w:szCs w:val="24"/>
        </w:rPr>
        <w:t>GOVERNMENT OF ANDHRA PRADESH</w:t>
      </w:r>
    </w:p>
    <w:p w:rsidR="002D2E39" w:rsidRPr="00B47893" w:rsidRDefault="00F713FC" w:rsidP="00322E3E">
      <w:pPr>
        <w:pStyle w:val="NoSpacing"/>
        <w:jc w:val="center"/>
        <w:rPr>
          <w:sz w:val="24"/>
          <w:szCs w:val="24"/>
          <w:u w:val="single"/>
        </w:rPr>
      </w:pPr>
      <w:r w:rsidRPr="00B47893">
        <w:rPr>
          <w:sz w:val="24"/>
          <w:szCs w:val="24"/>
          <w:u w:val="single"/>
        </w:rPr>
        <w:t>A B S T R A C T</w:t>
      </w:r>
    </w:p>
    <w:p w:rsidR="00F713FC" w:rsidRPr="00C4681D" w:rsidRDefault="00F713FC" w:rsidP="00322E3E">
      <w:pPr>
        <w:pStyle w:val="NoSpacing"/>
      </w:pPr>
    </w:p>
    <w:p w:rsidR="002D2E39" w:rsidRPr="00C4681D" w:rsidRDefault="00BB2513" w:rsidP="00D34329">
      <w:pPr>
        <w:pStyle w:val="NoSpacing"/>
        <w:jc w:val="both"/>
        <w:rPr>
          <w:sz w:val="24"/>
          <w:szCs w:val="24"/>
        </w:rPr>
      </w:pPr>
      <w:r>
        <w:rPr>
          <w:sz w:val="24"/>
          <w:szCs w:val="24"/>
        </w:rPr>
        <w:t xml:space="preserve">A.P. Reorganization Act </w:t>
      </w:r>
      <w:r w:rsidR="00961A66">
        <w:rPr>
          <w:sz w:val="24"/>
          <w:szCs w:val="24"/>
        </w:rPr>
        <w:t>2014 -</w:t>
      </w:r>
      <w:r w:rsidR="002D2E39" w:rsidRPr="00C4681D">
        <w:rPr>
          <w:sz w:val="24"/>
          <w:szCs w:val="24"/>
        </w:rPr>
        <w:t>- Regulation of Expenditure during April and May, 2014</w:t>
      </w:r>
      <w:r w:rsidR="00D34329">
        <w:rPr>
          <w:sz w:val="24"/>
          <w:szCs w:val="24"/>
        </w:rPr>
        <w:t xml:space="preserve"> </w:t>
      </w:r>
      <w:r w:rsidR="002D2E39" w:rsidRPr="00C4681D">
        <w:rPr>
          <w:sz w:val="24"/>
          <w:szCs w:val="24"/>
        </w:rPr>
        <w:t>– Further</w:t>
      </w:r>
      <w:r w:rsidR="00590200">
        <w:rPr>
          <w:sz w:val="24"/>
          <w:szCs w:val="24"/>
        </w:rPr>
        <w:t xml:space="preserve"> </w:t>
      </w:r>
      <w:r w:rsidR="002D2E39" w:rsidRPr="00C4681D">
        <w:rPr>
          <w:sz w:val="24"/>
          <w:szCs w:val="24"/>
        </w:rPr>
        <w:t xml:space="preserve">- </w:t>
      </w:r>
      <w:r w:rsidR="00F713FC" w:rsidRPr="00C4681D">
        <w:rPr>
          <w:sz w:val="24"/>
          <w:szCs w:val="24"/>
        </w:rPr>
        <w:t>Orders</w:t>
      </w:r>
      <w:r w:rsidR="002D2E39" w:rsidRPr="00C4681D">
        <w:rPr>
          <w:sz w:val="24"/>
          <w:szCs w:val="24"/>
        </w:rPr>
        <w:t xml:space="preserve"> – Issued.</w:t>
      </w:r>
    </w:p>
    <w:p w:rsidR="00F713FC" w:rsidRPr="00C4681D" w:rsidRDefault="00F713FC" w:rsidP="00322E3E">
      <w:pPr>
        <w:pStyle w:val="NoSpacing"/>
      </w:pPr>
      <w:r w:rsidRPr="00C4681D">
        <w:t>------------------------------------------------------------------------------------------------------------------------</w:t>
      </w:r>
      <w:r w:rsidR="00C4681D">
        <w:t>---------</w:t>
      </w:r>
    </w:p>
    <w:p w:rsidR="00F713FC" w:rsidRPr="001C7A0E" w:rsidRDefault="00F713FC" w:rsidP="00322E3E">
      <w:pPr>
        <w:pStyle w:val="NoSpacing"/>
        <w:jc w:val="center"/>
        <w:rPr>
          <w:b/>
          <w:sz w:val="24"/>
          <w:szCs w:val="24"/>
        </w:rPr>
      </w:pPr>
      <w:r w:rsidRPr="001C7A0E">
        <w:rPr>
          <w:b/>
          <w:sz w:val="24"/>
          <w:szCs w:val="24"/>
        </w:rPr>
        <w:t>FINANCE (TFR) DEPARTMENT</w:t>
      </w:r>
    </w:p>
    <w:p w:rsidR="00F713FC" w:rsidRDefault="00F713FC" w:rsidP="00322E3E">
      <w:pPr>
        <w:pStyle w:val="NoSpacing"/>
        <w:rPr>
          <w:sz w:val="24"/>
          <w:szCs w:val="24"/>
        </w:rPr>
      </w:pPr>
      <w:r>
        <w:rPr>
          <w:sz w:val="24"/>
          <w:szCs w:val="24"/>
        </w:rPr>
        <w:t>G.</w:t>
      </w:r>
      <w:r w:rsidR="00C4681D">
        <w:rPr>
          <w:sz w:val="24"/>
          <w:szCs w:val="24"/>
        </w:rPr>
        <w:t>O.Ms.No.</w:t>
      </w:r>
      <w:r w:rsidR="00434A21">
        <w:rPr>
          <w:sz w:val="24"/>
          <w:szCs w:val="24"/>
        </w:rPr>
        <w:t>86</w:t>
      </w:r>
      <w:r w:rsidR="00434A21">
        <w:rPr>
          <w:sz w:val="24"/>
          <w:szCs w:val="24"/>
        </w:rPr>
        <w:tab/>
      </w:r>
      <w:r w:rsidR="00C4681D">
        <w:rPr>
          <w:sz w:val="24"/>
          <w:szCs w:val="24"/>
        </w:rPr>
        <w:tab/>
      </w:r>
      <w:r w:rsidR="00C4681D">
        <w:rPr>
          <w:sz w:val="24"/>
          <w:szCs w:val="24"/>
        </w:rPr>
        <w:tab/>
      </w:r>
      <w:r w:rsidR="00C4681D">
        <w:rPr>
          <w:sz w:val="24"/>
          <w:szCs w:val="24"/>
        </w:rPr>
        <w:tab/>
      </w:r>
      <w:r w:rsidR="00C4681D">
        <w:rPr>
          <w:sz w:val="24"/>
          <w:szCs w:val="24"/>
        </w:rPr>
        <w:tab/>
      </w:r>
      <w:r w:rsidR="00C4681D">
        <w:rPr>
          <w:sz w:val="24"/>
          <w:szCs w:val="24"/>
        </w:rPr>
        <w:tab/>
      </w:r>
      <w:r w:rsidR="00C4681D">
        <w:rPr>
          <w:sz w:val="24"/>
          <w:szCs w:val="24"/>
        </w:rPr>
        <w:tab/>
      </w:r>
      <w:r w:rsidR="00C4681D">
        <w:rPr>
          <w:sz w:val="24"/>
          <w:szCs w:val="24"/>
        </w:rPr>
        <w:tab/>
        <w:t xml:space="preserve">     Dated: 22</w:t>
      </w:r>
      <w:r>
        <w:rPr>
          <w:sz w:val="24"/>
          <w:szCs w:val="24"/>
        </w:rPr>
        <w:t>.04.2014</w:t>
      </w:r>
    </w:p>
    <w:p w:rsidR="00F713FC" w:rsidRDefault="00F713FC" w:rsidP="00322E3E">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Read the following:-</w:t>
      </w:r>
    </w:p>
    <w:p w:rsidR="00F713FC" w:rsidRPr="00F713FC" w:rsidRDefault="00F713FC" w:rsidP="00322E3E">
      <w:pPr>
        <w:pStyle w:val="NoSpacing"/>
        <w:rPr>
          <w:szCs w:val="24"/>
        </w:rPr>
      </w:pPr>
    </w:p>
    <w:p w:rsidR="002D2E39" w:rsidRDefault="00F713FC" w:rsidP="00322E3E">
      <w:pPr>
        <w:pStyle w:val="NoSpacing"/>
        <w:ind w:left="720" w:firstLine="720"/>
        <w:rPr>
          <w:sz w:val="24"/>
          <w:szCs w:val="24"/>
        </w:rPr>
      </w:pPr>
      <w:r>
        <w:rPr>
          <w:sz w:val="24"/>
          <w:szCs w:val="24"/>
        </w:rPr>
        <w:t xml:space="preserve">1.   </w:t>
      </w:r>
      <w:r w:rsidR="002D2E39">
        <w:rPr>
          <w:sz w:val="24"/>
          <w:szCs w:val="24"/>
        </w:rPr>
        <w:t>G.O.Ms.No.78, Finance (TFR) Department, dated 07.04.2014.</w:t>
      </w:r>
    </w:p>
    <w:p w:rsidR="00F713FC" w:rsidRDefault="002D2E39" w:rsidP="00322E3E">
      <w:pPr>
        <w:pStyle w:val="NoSpacing"/>
        <w:ind w:left="1440"/>
        <w:rPr>
          <w:sz w:val="24"/>
          <w:szCs w:val="24"/>
        </w:rPr>
      </w:pPr>
      <w:r>
        <w:rPr>
          <w:sz w:val="24"/>
          <w:szCs w:val="24"/>
        </w:rPr>
        <w:t>2.</w:t>
      </w:r>
      <w:r w:rsidR="00F713FC">
        <w:rPr>
          <w:sz w:val="24"/>
          <w:szCs w:val="24"/>
        </w:rPr>
        <w:t xml:space="preserve"> </w:t>
      </w:r>
      <w:r>
        <w:rPr>
          <w:sz w:val="24"/>
          <w:szCs w:val="24"/>
        </w:rPr>
        <w:t xml:space="preserve"> </w:t>
      </w:r>
      <w:r w:rsidR="00F713FC">
        <w:rPr>
          <w:sz w:val="24"/>
          <w:szCs w:val="24"/>
        </w:rPr>
        <w:t xml:space="preserve"> </w:t>
      </w:r>
      <w:r>
        <w:rPr>
          <w:sz w:val="24"/>
          <w:szCs w:val="24"/>
        </w:rPr>
        <w:t xml:space="preserve">Memo.No.4935-A/129/TFR/2014, dated 07.04.2014 of Finance (TFR) </w:t>
      </w:r>
    </w:p>
    <w:p w:rsidR="00F713FC" w:rsidRDefault="00F713FC" w:rsidP="00322E3E">
      <w:pPr>
        <w:pStyle w:val="NoSpacing"/>
        <w:ind w:left="1440"/>
        <w:rPr>
          <w:sz w:val="24"/>
          <w:szCs w:val="24"/>
        </w:rPr>
      </w:pPr>
      <w:r>
        <w:rPr>
          <w:sz w:val="24"/>
          <w:szCs w:val="24"/>
        </w:rPr>
        <w:t xml:space="preserve">       </w:t>
      </w:r>
      <w:proofErr w:type="gramStart"/>
      <w:r w:rsidR="002D2E39">
        <w:rPr>
          <w:sz w:val="24"/>
          <w:szCs w:val="24"/>
        </w:rPr>
        <w:t>Department.</w:t>
      </w:r>
      <w:proofErr w:type="gramEnd"/>
    </w:p>
    <w:p w:rsidR="002D2E39" w:rsidRDefault="002D2E39" w:rsidP="00322E3E">
      <w:pPr>
        <w:pStyle w:val="NoSpacing"/>
        <w:ind w:left="720" w:firstLine="720"/>
        <w:rPr>
          <w:sz w:val="24"/>
          <w:szCs w:val="24"/>
        </w:rPr>
      </w:pPr>
      <w:r>
        <w:rPr>
          <w:sz w:val="24"/>
          <w:szCs w:val="24"/>
        </w:rPr>
        <w:t xml:space="preserve">3. </w:t>
      </w:r>
      <w:r w:rsidR="00F713FC">
        <w:rPr>
          <w:sz w:val="24"/>
          <w:szCs w:val="24"/>
        </w:rPr>
        <w:t xml:space="preserve">   </w:t>
      </w:r>
      <w:r>
        <w:rPr>
          <w:sz w:val="24"/>
          <w:szCs w:val="24"/>
        </w:rPr>
        <w:t>Circular Memo.No.8767-D/251/A1/BG.I/2014, dated 11.04.2014.</w:t>
      </w:r>
    </w:p>
    <w:p w:rsidR="002D2E39" w:rsidRDefault="002D2E39" w:rsidP="00322E3E">
      <w:pPr>
        <w:pStyle w:val="NoSpacing"/>
        <w:ind w:left="720" w:firstLine="720"/>
        <w:rPr>
          <w:sz w:val="24"/>
          <w:szCs w:val="24"/>
        </w:rPr>
      </w:pPr>
      <w:r>
        <w:rPr>
          <w:sz w:val="24"/>
          <w:szCs w:val="24"/>
        </w:rPr>
        <w:t xml:space="preserve">4. </w:t>
      </w:r>
      <w:r w:rsidR="00F713FC">
        <w:rPr>
          <w:sz w:val="24"/>
          <w:szCs w:val="24"/>
        </w:rPr>
        <w:t xml:space="preserve">  </w:t>
      </w:r>
      <w:r>
        <w:rPr>
          <w:sz w:val="24"/>
          <w:szCs w:val="24"/>
        </w:rPr>
        <w:t xml:space="preserve"> From the Director of Treasuries and Accounts, A.P. Hyderabad letter     </w:t>
      </w:r>
    </w:p>
    <w:p w:rsidR="002D2E39" w:rsidRDefault="002D2E39" w:rsidP="00322E3E">
      <w:pPr>
        <w:pStyle w:val="NoSpacing"/>
        <w:tabs>
          <w:tab w:val="left" w:pos="1418"/>
          <w:tab w:val="left" w:pos="1701"/>
        </w:tabs>
        <w:rPr>
          <w:sz w:val="24"/>
          <w:szCs w:val="24"/>
        </w:rPr>
      </w:pPr>
      <w:r>
        <w:rPr>
          <w:sz w:val="24"/>
          <w:szCs w:val="24"/>
        </w:rPr>
        <w:t xml:space="preserve">        </w:t>
      </w:r>
      <w:r w:rsidR="00F713FC">
        <w:rPr>
          <w:sz w:val="24"/>
          <w:szCs w:val="24"/>
        </w:rPr>
        <w:t xml:space="preserve">                          </w:t>
      </w:r>
      <w:r>
        <w:rPr>
          <w:sz w:val="24"/>
          <w:szCs w:val="24"/>
        </w:rPr>
        <w:t>RC.No.M3/3806/2014</w:t>
      </w:r>
      <w:proofErr w:type="gramStart"/>
      <w:r>
        <w:rPr>
          <w:sz w:val="24"/>
          <w:szCs w:val="24"/>
        </w:rPr>
        <w:t>,  dated</w:t>
      </w:r>
      <w:proofErr w:type="gramEnd"/>
      <w:r>
        <w:rPr>
          <w:sz w:val="24"/>
          <w:szCs w:val="24"/>
        </w:rPr>
        <w:t xml:space="preserve"> 11.04.2014.</w:t>
      </w:r>
    </w:p>
    <w:p w:rsidR="002D2E39" w:rsidRDefault="002D2E39" w:rsidP="00322E3E">
      <w:pPr>
        <w:pStyle w:val="NoSpacing"/>
      </w:pPr>
      <w:r>
        <w:tab/>
      </w:r>
      <w:r>
        <w:tab/>
      </w:r>
      <w:r>
        <w:tab/>
      </w:r>
      <w:r>
        <w:tab/>
      </w:r>
      <w:r w:rsidR="00F713FC">
        <w:t xml:space="preserve">                       *****</w:t>
      </w:r>
    </w:p>
    <w:p w:rsidR="00F713FC" w:rsidRDefault="00F713FC" w:rsidP="00322E3E">
      <w:pPr>
        <w:pStyle w:val="NoSpacing"/>
        <w:rPr>
          <w:b/>
          <w:u w:val="single"/>
        </w:rPr>
      </w:pPr>
      <w:r w:rsidRPr="00C4681D">
        <w:rPr>
          <w:b/>
          <w:u w:val="single"/>
        </w:rPr>
        <w:t xml:space="preserve">O R D E </w:t>
      </w:r>
      <w:proofErr w:type="gramStart"/>
      <w:r w:rsidRPr="00C4681D">
        <w:rPr>
          <w:b/>
          <w:u w:val="single"/>
        </w:rPr>
        <w:t>R :</w:t>
      </w:r>
      <w:proofErr w:type="gramEnd"/>
    </w:p>
    <w:p w:rsidR="00093B73" w:rsidRPr="00C4681D" w:rsidRDefault="00093B73" w:rsidP="00322E3E">
      <w:pPr>
        <w:pStyle w:val="NoSpacing"/>
        <w:rPr>
          <w:b/>
          <w:u w:val="single"/>
        </w:rPr>
      </w:pPr>
    </w:p>
    <w:p w:rsidR="002D2E39" w:rsidRDefault="002D2E39" w:rsidP="00322E3E">
      <w:pPr>
        <w:pStyle w:val="NoSpacing"/>
        <w:ind w:firstLine="720"/>
        <w:jc w:val="both"/>
        <w:rPr>
          <w:sz w:val="24"/>
          <w:szCs w:val="24"/>
        </w:rPr>
      </w:pPr>
      <w:r>
        <w:rPr>
          <w:sz w:val="24"/>
          <w:szCs w:val="24"/>
        </w:rPr>
        <w:t xml:space="preserve">In the reference </w:t>
      </w:r>
      <w:r w:rsidR="00F713FC">
        <w:rPr>
          <w:sz w:val="24"/>
          <w:szCs w:val="24"/>
        </w:rPr>
        <w:t>4</w:t>
      </w:r>
      <w:r w:rsidR="00F713FC" w:rsidRPr="00F713FC">
        <w:rPr>
          <w:sz w:val="24"/>
          <w:szCs w:val="24"/>
          <w:vertAlign w:val="superscript"/>
        </w:rPr>
        <w:t>th</w:t>
      </w:r>
      <w:r w:rsidR="00F713FC">
        <w:rPr>
          <w:sz w:val="24"/>
          <w:szCs w:val="24"/>
        </w:rPr>
        <w:t xml:space="preserve"> read above</w:t>
      </w:r>
      <w:r>
        <w:rPr>
          <w:sz w:val="24"/>
          <w:szCs w:val="24"/>
        </w:rPr>
        <w:t xml:space="preserve">, the Director of Treasuries and Accounts has informed that Government have issued instructions regarding incurring of expenditure during April and May, 2014 in the light of the A.P. Reorganisation Act 2014.  </w:t>
      </w:r>
      <w:proofErr w:type="gramStart"/>
      <w:r>
        <w:rPr>
          <w:sz w:val="24"/>
          <w:szCs w:val="24"/>
        </w:rPr>
        <w:t>In the Memo.</w:t>
      </w:r>
      <w:proofErr w:type="gramEnd"/>
      <w:r>
        <w:rPr>
          <w:sz w:val="24"/>
          <w:szCs w:val="24"/>
        </w:rPr>
        <w:t xml:space="preserve"> 2</w:t>
      </w:r>
      <w:r>
        <w:rPr>
          <w:sz w:val="24"/>
          <w:szCs w:val="24"/>
          <w:vertAlign w:val="superscript"/>
        </w:rPr>
        <w:t>nd</w:t>
      </w:r>
      <w:r>
        <w:rPr>
          <w:sz w:val="24"/>
          <w:szCs w:val="24"/>
        </w:rPr>
        <w:t xml:space="preserve"> </w:t>
      </w:r>
      <w:r w:rsidR="00F713FC">
        <w:rPr>
          <w:sz w:val="24"/>
          <w:szCs w:val="24"/>
        </w:rPr>
        <w:t>read above</w:t>
      </w:r>
      <w:proofErr w:type="gramStart"/>
      <w:r>
        <w:rPr>
          <w:sz w:val="24"/>
          <w:szCs w:val="24"/>
        </w:rPr>
        <w:t>,  it</w:t>
      </w:r>
      <w:proofErr w:type="gramEnd"/>
      <w:r>
        <w:rPr>
          <w:sz w:val="24"/>
          <w:szCs w:val="24"/>
        </w:rPr>
        <w:t xml:space="preserve"> was instructed to all Heads of Department and Drawing and Disbursing Officers to follow the revised scheduled of dates for presentation bills. Government have also issued orders for payment of salaries/pensions to the employees/pensioners on May, 24</w:t>
      </w:r>
      <w:r>
        <w:rPr>
          <w:sz w:val="24"/>
          <w:szCs w:val="24"/>
          <w:vertAlign w:val="superscript"/>
        </w:rPr>
        <w:t>th</w:t>
      </w:r>
      <w:r>
        <w:rPr>
          <w:sz w:val="24"/>
          <w:szCs w:val="24"/>
        </w:rPr>
        <w:t xml:space="preserve"> , 2014 in view the appointed date of 2</w:t>
      </w:r>
      <w:r>
        <w:rPr>
          <w:sz w:val="24"/>
          <w:szCs w:val="24"/>
          <w:vertAlign w:val="superscript"/>
        </w:rPr>
        <w:t>nd</w:t>
      </w:r>
      <w:r>
        <w:rPr>
          <w:sz w:val="24"/>
          <w:szCs w:val="24"/>
        </w:rPr>
        <w:t xml:space="preserve"> June, 2014</w:t>
      </w:r>
      <w:r w:rsidR="00F713FC">
        <w:rPr>
          <w:sz w:val="24"/>
          <w:szCs w:val="24"/>
        </w:rPr>
        <w:t xml:space="preserve"> vide G.O. 1</w:t>
      </w:r>
      <w:r w:rsidR="00F713FC" w:rsidRPr="00F713FC">
        <w:rPr>
          <w:sz w:val="24"/>
          <w:szCs w:val="24"/>
          <w:vertAlign w:val="superscript"/>
        </w:rPr>
        <w:t>st</w:t>
      </w:r>
      <w:r w:rsidR="00F713FC">
        <w:rPr>
          <w:sz w:val="24"/>
          <w:szCs w:val="24"/>
        </w:rPr>
        <w:t xml:space="preserve"> read above</w:t>
      </w:r>
      <w:r>
        <w:rPr>
          <w:sz w:val="24"/>
          <w:szCs w:val="24"/>
        </w:rPr>
        <w:t xml:space="preserve">.  Therefore, she has requested the Government to issue certain further instructions to regulate the expenditure during </w:t>
      </w:r>
      <w:r w:rsidRPr="00590200">
        <w:rPr>
          <w:b/>
          <w:sz w:val="24"/>
          <w:szCs w:val="24"/>
        </w:rPr>
        <w:t>April and May 2014</w:t>
      </w:r>
      <w:r>
        <w:rPr>
          <w:sz w:val="24"/>
          <w:szCs w:val="24"/>
        </w:rPr>
        <w:t>.</w:t>
      </w:r>
    </w:p>
    <w:p w:rsidR="002D2E39" w:rsidRDefault="002D2E39" w:rsidP="00322E3E">
      <w:pPr>
        <w:pStyle w:val="NoSpacing"/>
      </w:pPr>
      <w:r>
        <w:tab/>
      </w:r>
      <w:r>
        <w:tab/>
      </w:r>
      <w:r>
        <w:tab/>
      </w:r>
      <w:r>
        <w:tab/>
      </w:r>
      <w:r>
        <w:tab/>
      </w:r>
    </w:p>
    <w:p w:rsidR="002D2E39" w:rsidRDefault="00322E3E" w:rsidP="00322E3E">
      <w:pPr>
        <w:spacing w:after="0" w:line="240" w:lineRule="auto"/>
        <w:jc w:val="both"/>
        <w:rPr>
          <w:sz w:val="24"/>
          <w:szCs w:val="24"/>
        </w:rPr>
      </w:pPr>
      <w:r>
        <w:rPr>
          <w:sz w:val="24"/>
          <w:szCs w:val="24"/>
        </w:rPr>
        <w:t>2</w:t>
      </w:r>
      <w:r w:rsidR="002D2E39">
        <w:rPr>
          <w:sz w:val="24"/>
          <w:szCs w:val="24"/>
        </w:rPr>
        <w:t>.</w:t>
      </w:r>
      <w:r w:rsidR="002D2E39">
        <w:rPr>
          <w:sz w:val="24"/>
          <w:szCs w:val="24"/>
        </w:rPr>
        <w:tab/>
        <w:t xml:space="preserve">Government after careful consideration of the matter hereby order that all the Departments of Secretariat and Heads of Departments are strictly comply with the following points in continuation of the instructions issued in the reference </w:t>
      </w:r>
      <w:r w:rsidR="00F713FC">
        <w:rPr>
          <w:sz w:val="24"/>
          <w:szCs w:val="24"/>
        </w:rPr>
        <w:t>2</w:t>
      </w:r>
      <w:r w:rsidR="00F713FC" w:rsidRPr="00F713FC">
        <w:rPr>
          <w:sz w:val="24"/>
          <w:szCs w:val="24"/>
          <w:vertAlign w:val="superscript"/>
        </w:rPr>
        <w:t>nd</w:t>
      </w:r>
      <w:r w:rsidR="00F713FC">
        <w:rPr>
          <w:sz w:val="24"/>
          <w:szCs w:val="24"/>
        </w:rPr>
        <w:t xml:space="preserve"> read </w:t>
      </w:r>
      <w:proofErr w:type="gramStart"/>
      <w:r w:rsidR="00F713FC">
        <w:rPr>
          <w:sz w:val="24"/>
          <w:szCs w:val="24"/>
        </w:rPr>
        <w:t>above</w:t>
      </w:r>
      <w:r w:rsidR="002D2E39">
        <w:rPr>
          <w:sz w:val="24"/>
          <w:szCs w:val="24"/>
        </w:rPr>
        <w:t xml:space="preserve"> :</w:t>
      </w:r>
      <w:proofErr w:type="gramEnd"/>
    </w:p>
    <w:p w:rsidR="00322E3E" w:rsidRDefault="00322E3E" w:rsidP="00322E3E">
      <w:pPr>
        <w:pStyle w:val="NoSpacing"/>
        <w:ind w:firstLine="284"/>
        <w:jc w:val="both"/>
        <w:rPr>
          <w:sz w:val="24"/>
          <w:szCs w:val="24"/>
        </w:rPr>
      </w:pPr>
    </w:p>
    <w:p w:rsidR="002D2E39" w:rsidRPr="00C4681D" w:rsidRDefault="002D2E39" w:rsidP="00322E3E">
      <w:pPr>
        <w:pStyle w:val="NoSpacing"/>
        <w:ind w:firstLine="284"/>
        <w:jc w:val="both"/>
        <w:rPr>
          <w:sz w:val="24"/>
          <w:szCs w:val="24"/>
        </w:rPr>
      </w:pPr>
      <w:r w:rsidRPr="00C4681D">
        <w:rPr>
          <w:sz w:val="24"/>
          <w:szCs w:val="24"/>
        </w:rPr>
        <w:t>i)</w:t>
      </w:r>
      <w:r w:rsidR="00C4681D">
        <w:rPr>
          <w:sz w:val="24"/>
          <w:szCs w:val="24"/>
        </w:rPr>
        <w:t xml:space="preserve">  </w:t>
      </w:r>
      <w:r w:rsidRPr="00C4681D">
        <w:rPr>
          <w:sz w:val="24"/>
          <w:szCs w:val="24"/>
        </w:rPr>
        <w:t xml:space="preserve">All advances of </w:t>
      </w:r>
      <w:proofErr w:type="gramStart"/>
      <w:r w:rsidRPr="00C4681D">
        <w:rPr>
          <w:sz w:val="24"/>
          <w:szCs w:val="24"/>
        </w:rPr>
        <w:t>TA.,</w:t>
      </w:r>
      <w:proofErr w:type="gramEnd"/>
      <w:r w:rsidRPr="00C4681D">
        <w:rPr>
          <w:sz w:val="24"/>
          <w:szCs w:val="24"/>
        </w:rPr>
        <w:t xml:space="preserve"> LTC etc. dr</w:t>
      </w:r>
      <w:r w:rsidR="00590200">
        <w:rPr>
          <w:sz w:val="24"/>
          <w:szCs w:val="24"/>
        </w:rPr>
        <w:t>awn shall be settled before 24</w:t>
      </w:r>
      <w:r w:rsidR="00590200" w:rsidRPr="00590200">
        <w:rPr>
          <w:sz w:val="24"/>
          <w:szCs w:val="24"/>
          <w:vertAlign w:val="superscript"/>
        </w:rPr>
        <w:t>th</w:t>
      </w:r>
      <w:r w:rsidR="00590200">
        <w:rPr>
          <w:sz w:val="24"/>
          <w:szCs w:val="24"/>
        </w:rPr>
        <w:t xml:space="preserve"> </w:t>
      </w:r>
      <w:r w:rsidRPr="00C4681D">
        <w:rPr>
          <w:sz w:val="24"/>
          <w:szCs w:val="24"/>
        </w:rPr>
        <w:t>May 2014.</w:t>
      </w:r>
    </w:p>
    <w:p w:rsidR="002D2E39" w:rsidRPr="00C4681D" w:rsidRDefault="002D2E39" w:rsidP="00322E3E">
      <w:pPr>
        <w:pStyle w:val="NoSpacing"/>
        <w:tabs>
          <w:tab w:val="left" w:pos="567"/>
        </w:tabs>
        <w:jc w:val="both"/>
      </w:pPr>
    </w:p>
    <w:p w:rsidR="00C4681D" w:rsidRDefault="00C4681D" w:rsidP="00322E3E">
      <w:pPr>
        <w:pStyle w:val="NoSpacing"/>
        <w:jc w:val="both"/>
        <w:rPr>
          <w:sz w:val="24"/>
          <w:szCs w:val="24"/>
        </w:rPr>
      </w:pPr>
      <w:r>
        <w:rPr>
          <w:sz w:val="24"/>
          <w:szCs w:val="24"/>
        </w:rPr>
        <w:t xml:space="preserve">    ii)  </w:t>
      </w:r>
      <w:r w:rsidR="002D2E39" w:rsidRPr="00C4681D">
        <w:rPr>
          <w:sz w:val="24"/>
          <w:szCs w:val="24"/>
        </w:rPr>
        <w:t xml:space="preserve">The claims for advances of TA and LTC shall be stopped during May 2014. </w:t>
      </w:r>
      <w:r>
        <w:rPr>
          <w:sz w:val="24"/>
          <w:szCs w:val="24"/>
        </w:rPr>
        <w:t>However</w:t>
      </w:r>
      <w:r w:rsidR="002D2E39" w:rsidRPr="00C4681D">
        <w:rPr>
          <w:sz w:val="24"/>
          <w:szCs w:val="24"/>
        </w:rPr>
        <w:t xml:space="preserve"> </w:t>
      </w:r>
      <w:r>
        <w:rPr>
          <w:sz w:val="24"/>
          <w:szCs w:val="24"/>
        </w:rPr>
        <w:t xml:space="preserve">   </w:t>
      </w:r>
    </w:p>
    <w:p w:rsidR="00C4681D" w:rsidRDefault="00C4681D" w:rsidP="00322E3E">
      <w:pPr>
        <w:pStyle w:val="NoSpacing"/>
        <w:jc w:val="both"/>
        <w:rPr>
          <w:sz w:val="24"/>
          <w:szCs w:val="24"/>
        </w:rPr>
      </w:pPr>
      <w:r>
        <w:rPr>
          <w:sz w:val="24"/>
          <w:szCs w:val="24"/>
        </w:rPr>
        <w:t xml:space="preserve">          </w:t>
      </w:r>
      <w:proofErr w:type="gramStart"/>
      <w:r w:rsidR="002D2E39" w:rsidRPr="00C4681D">
        <w:rPr>
          <w:sz w:val="24"/>
          <w:szCs w:val="24"/>
        </w:rPr>
        <w:t>tour</w:t>
      </w:r>
      <w:proofErr w:type="gramEnd"/>
      <w:r w:rsidR="002D2E39" w:rsidRPr="00C4681D">
        <w:rPr>
          <w:sz w:val="24"/>
          <w:szCs w:val="24"/>
        </w:rPr>
        <w:t xml:space="preserve"> advance for elections purpose shall be sanctioned during 5/2014 </w:t>
      </w:r>
      <w:r w:rsidR="00322E3E">
        <w:rPr>
          <w:sz w:val="24"/>
          <w:szCs w:val="24"/>
        </w:rPr>
        <w:t>and</w:t>
      </w:r>
      <w:r w:rsidR="002D2E39" w:rsidRPr="00C4681D">
        <w:rPr>
          <w:sz w:val="24"/>
          <w:szCs w:val="24"/>
        </w:rPr>
        <w:t xml:space="preserve"> adjusted </w:t>
      </w:r>
      <w:r>
        <w:rPr>
          <w:sz w:val="24"/>
          <w:szCs w:val="24"/>
        </w:rPr>
        <w:t xml:space="preserve"> </w:t>
      </w:r>
    </w:p>
    <w:p w:rsidR="002D2E39" w:rsidRPr="00C4681D" w:rsidRDefault="00C4681D" w:rsidP="00322E3E">
      <w:pPr>
        <w:pStyle w:val="NoSpacing"/>
        <w:jc w:val="both"/>
        <w:rPr>
          <w:sz w:val="24"/>
          <w:szCs w:val="24"/>
        </w:rPr>
      </w:pPr>
      <w:r>
        <w:rPr>
          <w:sz w:val="24"/>
          <w:szCs w:val="24"/>
        </w:rPr>
        <w:t xml:space="preserve">         </w:t>
      </w:r>
      <w:proofErr w:type="gramStart"/>
      <w:r w:rsidR="002D2E39" w:rsidRPr="00C4681D">
        <w:rPr>
          <w:sz w:val="24"/>
          <w:szCs w:val="24"/>
        </w:rPr>
        <w:t>immediately</w:t>
      </w:r>
      <w:proofErr w:type="gramEnd"/>
      <w:r w:rsidR="002D2E39">
        <w:t xml:space="preserve"> after completion of Election Duty.</w:t>
      </w:r>
    </w:p>
    <w:p w:rsidR="002D2E39" w:rsidRDefault="002D2E39" w:rsidP="00322E3E">
      <w:pPr>
        <w:pStyle w:val="NoSpacing"/>
        <w:jc w:val="both"/>
      </w:pPr>
    </w:p>
    <w:p w:rsidR="00C4681D" w:rsidRDefault="002D2E39" w:rsidP="00322E3E">
      <w:pPr>
        <w:pStyle w:val="NoSpacing"/>
        <w:ind w:left="426" w:hanging="284"/>
        <w:jc w:val="both"/>
        <w:rPr>
          <w:sz w:val="24"/>
          <w:szCs w:val="24"/>
        </w:rPr>
      </w:pPr>
      <w:r>
        <w:rPr>
          <w:sz w:val="24"/>
          <w:szCs w:val="24"/>
        </w:rPr>
        <w:t>iii)</w:t>
      </w:r>
      <w:r>
        <w:rPr>
          <w:sz w:val="24"/>
          <w:szCs w:val="24"/>
        </w:rPr>
        <w:tab/>
      </w:r>
      <w:r w:rsidR="00C4681D">
        <w:rPr>
          <w:sz w:val="24"/>
          <w:szCs w:val="24"/>
        </w:rPr>
        <w:t xml:space="preserve"> </w:t>
      </w:r>
      <w:r>
        <w:rPr>
          <w:sz w:val="24"/>
          <w:szCs w:val="24"/>
        </w:rPr>
        <w:t xml:space="preserve">Regarding GPF/Festival Advance etc. the claims shall not be permitted after </w:t>
      </w:r>
      <w:r w:rsidR="00C4681D">
        <w:rPr>
          <w:sz w:val="24"/>
          <w:szCs w:val="24"/>
        </w:rPr>
        <w:t>15.5.2014.</w:t>
      </w:r>
    </w:p>
    <w:p w:rsidR="00F713FC" w:rsidRPr="00C4681D" w:rsidRDefault="00C4681D" w:rsidP="00322E3E">
      <w:pPr>
        <w:pStyle w:val="NoSpacing"/>
        <w:jc w:val="both"/>
      </w:pPr>
      <w:r>
        <w:t xml:space="preserve">      </w:t>
      </w:r>
    </w:p>
    <w:p w:rsidR="002D2E39" w:rsidRDefault="008D0D7D" w:rsidP="00322E3E">
      <w:pPr>
        <w:pStyle w:val="NoSpacing"/>
        <w:ind w:left="567" w:hanging="425"/>
        <w:jc w:val="both"/>
        <w:rPr>
          <w:sz w:val="24"/>
          <w:szCs w:val="24"/>
        </w:rPr>
      </w:pPr>
      <w:proofErr w:type="gramStart"/>
      <w:r>
        <w:rPr>
          <w:sz w:val="24"/>
          <w:szCs w:val="24"/>
        </w:rPr>
        <w:t>iv)</w:t>
      </w:r>
      <w:r>
        <w:rPr>
          <w:sz w:val="24"/>
          <w:szCs w:val="24"/>
        </w:rPr>
        <w:tab/>
        <w:t>Bills</w:t>
      </w:r>
      <w:proofErr w:type="gramEnd"/>
      <w:r>
        <w:rPr>
          <w:sz w:val="24"/>
          <w:szCs w:val="24"/>
        </w:rPr>
        <w:t xml:space="preserve"> pertaining to t</w:t>
      </w:r>
      <w:r w:rsidR="002D2E39">
        <w:rPr>
          <w:sz w:val="24"/>
          <w:szCs w:val="24"/>
        </w:rPr>
        <w:t>he contingent expenses and other office expenses shall not be entertained after 15.05.2014.</w:t>
      </w:r>
    </w:p>
    <w:p w:rsidR="00322E3E" w:rsidRDefault="002D2E39" w:rsidP="00322E3E">
      <w:pPr>
        <w:pStyle w:val="NoSpacing"/>
        <w:jc w:val="both"/>
      </w:pPr>
      <w:r>
        <w:tab/>
      </w:r>
      <w:r>
        <w:tab/>
      </w:r>
      <w:r>
        <w:tab/>
      </w:r>
    </w:p>
    <w:p w:rsidR="00C45270" w:rsidRDefault="00C45270" w:rsidP="00322E3E">
      <w:pPr>
        <w:pStyle w:val="NoSpacing"/>
        <w:jc w:val="both"/>
      </w:pPr>
    </w:p>
    <w:p w:rsidR="002D2E39" w:rsidRPr="00322E3E" w:rsidRDefault="00322E3E" w:rsidP="00322E3E">
      <w:pPr>
        <w:pStyle w:val="NoSpacing"/>
        <w:jc w:val="right"/>
        <w:rPr>
          <w:i/>
        </w:rPr>
      </w:pPr>
      <w:r w:rsidRPr="00322E3E">
        <w:rPr>
          <w:i/>
        </w:rPr>
        <w:t>(</w:t>
      </w:r>
      <w:r>
        <w:rPr>
          <w:i/>
        </w:rPr>
        <w:t>PTO)</w:t>
      </w:r>
      <w:r w:rsidR="002D2E39" w:rsidRPr="00322E3E">
        <w:rPr>
          <w:i/>
        </w:rPr>
        <w:t xml:space="preserve">     </w:t>
      </w:r>
    </w:p>
    <w:p w:rsidR="00322E3E" w:rsidRDefault="00322E3E" w:rsidP="00322E3E">
      <w:pPr>
        <w:pStyle w:val="NoSpacing"/>
        <w:ind w:left="567" w:hanging="425"/>
        <w:jc w:val="center"/>
        <w:rPr>
          <w:sz w:val="24"/>
          <w:szCs w:val="24"/>
        </w:rPr>
      </w:pPr>
      <w:r>
        <w:rPr>
          <w:sz w:val="24"/>
          <w:szCs w:val="24"/>
        </w:rPr>
        <w:lastRenderedPageBreak/>
        <w:t xml:space="preserve">:: </w:t>
      </w:r>
      <w:proofErr w:type="gramStart"/>
      <w:r>
        <w:rPr>
          <w:sz w:val="24"/>
          <w:szCs w:val="24"/>
        </w:rPr>
        <w:t>2 :</w:t>
      </w:r>
      <w:proofErr w:type="gramEnd"/>
      <w:r>
        <w:rPr>
          <w:sz w:val="24"/>
          <w:szCs w:val="24"/>
        </w:rPr>
        <w:t>:</w:t>
      </w:r>
    </w:p>
    <w:p w:rsidR="00322E3E" w:rsidRDefault="00322E3E" w:rsidP="00322E3E">
      <w:pPr>
        <w:pStyle w:val="NoSpacing"/>
        <w:ind w:left="567" w:hanging="425"/>
        <w:jc w:val="both"/>
        <w:rPr>
          <w:sz w:val="24"/>
          <w:szCs w:val="24"/>
        </w:rPr>
      </w:pPr>
    </w:p>
    <w:p w:rsidR="002D2E39" w:rsidRDefault="002D2E39" w:rsidP="00322E3E">
      <w:pPr>
        <w:pStyle w:val="NoSpacing"/>
        <w:ind w:left="567" w:hanging="425"/>
        <w:jc w:val="both"/>
        <w:rPr>
          <w:sz w:val="24"/>
          <w:szCs w:val="24"/>
        </w:rPr>
      </w:pPr>
      <w:r>
        <w:rPr>
          <w:sz w:val="24"/>
          <w:szCs w:val="24"/>
        </w:rPr>
        <w:t>v)</w:t>
      </w:r>
      <w:r>
        <w:rPr>
          <w:sz w:val="24"/>
          <w:szCs w:val="24"/>
        </w:rPr>
        <w:tab/>
        <w:t xml:space="preserve">No </w:t>
      </w:r>
      <w:r w:rsidR="008D0D7D">
        <w:rPr>
          <w:sz w:val="24"/>
          <w:szCs w:val="24"/>
        </w:rPr>
        <w:t>advance the recovery of which goes beyond 31.05.2014 except G.P.F.</w:t>
      </w:r>
      <w:proofErr w:type="gramStart"/>
      <w:r w:rsidR="008D0D7D">
        <w:rPr>
          <w:sz w:val="24"/>
          <w:szCs w:val="24"/>
        </w:rPr>
        <w:t xml:space="preserve">, </w:t>
      </w:r>
      <w:r>
        <w:rPr>
          <w:sz w:val="24"/>
          <w:szCs w:val="24"/>
        </w:rPr>
        <w:t xml:space="preserve"> shall</w:t>
      </w:r>
      <w:proofErr w:type="gramEnd"/>
      <w:r>
        <w:rPr>
          <w:sz w:val="24"/>
          <w:szCs w:val="24"/>
        </w:rPr>
        <w:t xml:space="preserve"> be sanctioned during the month of April and May 2014.</w:t>
      </w:r>
    </w:p>
    <w:p w:rsidR="00C4681D" w:rsidRPr="00B0776C" w:rsidRDefault="00B77BCF" w:rsidP="00322E3E">
      <w:pPr>
        <w:pStyle w:val="NoSpacing"/>
        <w:jc w:val="both"/>
      </w:pPr>
      <w:r>
        <w:t xml:space="preserve"> </w:t>
      </w:r>
      <w:r w:rsidR="00C4681D">
        <w:tab/>
      </w:r>
      <w:r w:rsidR="00C4681D">
        <w:tab/>
      </w:r>
      <w:r w:rsidR="00C4681D">
        <w:tab/>
      </w:r>
      <w:r w:rsidR="00C4681D">
        <w:tab/>
      </w:r>
      <w:r w:rsidR="00C4681D">
        <w:tab/>
      </w:r>
      <w:r w:rsidR="00C4681D">
        <w:tab/>
      </w:r>
      <w:r w:rsidR="00C4681D">
        <w:tab/>
      </w:r>
      <w:r w:rsidR="00C4681D">
        <w:tab/>
      </w:r>
      <w:r w:rsidR="00C4681D">
        <w:tab/>
      </w:r>
      <w:r w:rsidR="00C4681D">
        <w:tab/>
      </w:r>
      <w:r w:rsidR="00C4681D">
        <w:tab/>
        <w:t xml:space="preserve">            </w:t>
      </w:r>
    </w:p>
    <w:p w:rsidR="002D2E39" w:rsidRDefault="002D2E39" w:rsidP="00322E3E">
      <w:pPr>
        <w:pStyle w:val="NoSpacing"/>
        <w:ind w:left="567" w:hanging="425"/>
        <w:jc w:val="both"/>
        <w:rPr>
          <w:sz w:val="24"/>
          <w:szCs w:val="24"/>
        </w:rPr>
      </w:pPr>
      <w:r>
        <w:rPr>
          <w:sz w:val="24"/>
          <w:szCs w:val="24"/>
        </w:rPr>
        <w:t>vi)</w:t>
      </w:r>
      <w:r>
        <w:rPr>
          <w:sz w:val="24"/>
          <w:szCs w:val="24"/>
        </w:rPr>
        <w:tab/>
        <w:t xml:space="preserve">The pension authorisations received from Accountant General/State Audit shall be cleared as early as </w:t>
      </w:r>
      <w:proofErr w:type="gramStart"/>
      <w:r>
        <w:rPr>
          <w:sz w:val="24"/>
          <w:szCs w:val="24"/>
        </w:rPr>
        <w:t>possible and</w:t>
      </w:r>
      <w:proofErr w:type="gramEnd"/>
      <w:r>
        <w:rPr>
          <w:sz w:val="24"/>
          <w:szCs w:val="24"/>
        </w:rPr>
        <w:t xml:space="preserve"> </w:t>
      </w:r>
      <w:r w:rsidR="008D0D7D">
        <w:rPr>
          <w:sz w:val="24"/>
          <w:szCs w:val="24"/>
        </w:rPr>
        <w:t>not later than</w:t>
      </w:r>
      <w:r w:rsidR="00C4681D">
        <w:rPr>
          <w:sz w:val="24"/>
          <w:szCs w:val="24"/>
        </w:rPr>
        <w:t xml:space="preserve"> </w:t>
      </w:r>
      <w:r>
        <w:rPr>
          <w:sz w:val="24"/>
          <w:szCs w:val="24"/>
        </w:rPr>
        <w:t>31</w:t>
      </w:r>
      <w:r>
        <w:rPr>
          <w:sz w:val="24"/>
          <w:szCs w:val="24"/>
          <w:vertAlign w:val="superscript"/>
        </w:rPr>
        <w:t>st</w:t>
      </w:r>
      <w:r>
        <w:rPr>
          <w:sz w:val="24"/>
          <w:szCs w:val="24"/>
        </w:rPr>
        <w:t xml:space="preserve"> May, 2014.</w:t>
      </w:r>
    </w:p>
    <w:p w:rsidR="002D2E39" w:rsidRDefault="002D2E39" w:rsidP="00322E3E">
      <w:pPr>
        <w:pStyle w:val="NoSpacing"/>
        <w:ind w:left="567" w:hanging="425"/>
        <w:jc w:val="both"/>
      </w:pPr>
      <w:r>
        <w:tab/>
      </w:r>
      <w:r>
        <w:tab/>
      </w:r>
      <w:r>
        <w:tab/>
      </w:r>
      <w:r>
        <w:tab/>
      </w:r>
      <w:r>
        <w:tab/>
      </w:r>
      <w:r>
        <w:tab/>
      </w:r>
      <w:r>
        <w:tab/>
      </w:r>
      <w:r>
        <w:tab/>
      </w:r>
      <w:r>
        <w:tab/>
      </w:r>
      <w:r>
        <w:tab/>
      </w:r>
      <w:r>
        <w:tab/>
      </w:r>
    </w:p>
    <w:p w:rsidR="002D2E39" w:rsidRDefault="002D2E39" w:rsidP="00322E3E">
      <w:pPr>
        <w:pStyle w:val="NoSpacing"/>
        <w:ind w:left="567" w:hanging="425"/>
        <w:jc w:val="both"/>
        <w:rPr>
          <w:sz w:val="24"/>
          <w:szCs w:val="24"/>
        </w:rPr>
      </w:pPr>
      <w:r>
        <w:rPr>
          <w:sz w:val="24"/>
          <w:szCs w:val="24"/>
        </w:rPr>
        <w:t>vii)</w:t>
      </w:r>
      <w:r>
        <w:rPr>
          <w:sz w:val="24"/>
          <w:szCs w:val="24"/>
        </w:rPr>
        <w:tab/>
        <w:t>In respect of Election expenditure also no drawls shall be allowed after 24.05.2014.</w:t>
      </w:r>
    </w:p>
    <w:p w:rsidR="002D2E39" w:rsidRPr="00B0776C" w:rsidRDefault="002D2E39" w:rsidP="00322E3E">
      <w:pPr>
        <w:pStyle w:val="NoSpacing"/>
        <w:ind w:left="567" w:hanging="425"/>
        <w:jc w:val="both"/>
      </w:pPr>
    </w:p>
    <w:p w:rsidR="002D2E39" w:rsidRDefault="002D2E39" w:rsidP="00322E3E">
      <w:pPr>
        <w:pStyle w:val="NoSpacing"/>
        <w:ind w:left="567" w:hanging="425"/>
        <w:jc w:val="both"/>
        <w:rPr>
          <w:sz w:val="24"/>
          <w:szCs w:val="24"/>
        </w:rPr>
      </w:pPr>
      <w:r>
        <w:rPr>
          <w:sz w:val="24"/>
          <w:szCs w:val="24"/>
        </w:rPr>
        <w:t>viii)</w:t>
      </w:r>
      <w:r>
        <w:rPr>
          <w:sz w:val="24"/>
          <w:szCs w:val="24"/>
        </w:rPr>
        <w:tab/>
        <w:t>In respect of items of expenditure indicated in the Circular Memo. 3</w:t>
      </w:r>
      <w:r>
        <w:rPr>
          <w:sz w:val="24"/>
          <w:szCs w:val="24"/>
          <w:vertAlign w:val="superscript"/>
        </w:rPr>
        <w:t>rd</w:t>
      </w:r>
      <w:r>
        <w:rPr>
          <w:sz w:val="24"/>
          <w:szCs w:val="24"/>
        </w:rPr>
        <w:t xml:space="preserve"> cited, bills of 05/2014 shall be permitted to be paid </w:t>
      </w:r>
      <w:r w:rsidR="008D0D7D">
        <w:rPr>
          <w:sz w:val="24"/>
          <w:szCs w:val="24"/>
        </w:rPr>
        <w:t>by</w:t>
      </w:r>
      <w:r>
        <w:rPr>
          <w:sz w:val="24"/>
          <w:szCs w:val="24"/>
        </w:rPr>
        <w:t xml:space="preserve"> </w:t>
      </w:r>
      <w:r w:rsidRPr="00C84929">
        <w:rPr>
          <w:b/>
          <w:sz w:val="24"/>
          <w:szCs w:val="24"/>
        </w:rPr>
        <w:t>24.05.2014</w:t>
      </w:r>
      <w:r>
        <w:rPr>
          <w:sz w:val="24"/>
          <w:szCs w:val="24"/>
        </w:rPr>
        <w:t xml:space="preserve"> as a special case subject to availability of budget.</w:t>
      </w:r>
    </w:p>
    <w:p w:rsidR="002D2E39" w:rsidRDefault="002D2E39" w:rsidP="00322E3E">
      <w:pPr>
        <w:pStyle w:val="NoSpacing"/>
        <w:ind w:left="567" w:hanging="425"/>
        <w:jc w:val="both"/>
      </w:pPr>
      <w:r>
        <w:tab/>
      </w:r>
    </w:p>
    <w:p w:rsidR="002D2E39" w:rsidRDefault="002D2E39" w:rsidP="00322E3E">
      <w:pPr>
        <w:spacing w:after="0" w:line="240" w:lineRule="auto"/>
        <w:ind w:left="567" w:hanging="425"/>
        <w:jc w:val="both"/>
        <w:rPr>
          <w:sz w:val="24"/>
          <w:szCs w:val="24"/>
        </w:rPr>
      </w:pPr>
      <w:r>
        <w:rPr>
          <w:sz w:val="24"/>
          <w:szCs w:val="24"/>
        </w:rPr>
        <w:t>IX)</w:t>
      </w:r>
      <w:r>
        <w:rPr>
          <w:sz w:val="24"/>
          <w:szCs w:val="24"/>
        </w:rPr>
        <w:tab/>
        <w:t>The claims relating to Encashment of Earned Leave/ Half Pay Leave and Group Insurance Scheme of employees who are going to retire on attaining the age of superannuation on 31.05.2014 shall be settled</w:t>
      </w:r>
      <w:r w:rsidRPr="00C84929">
        <w:rPr>
          <w:sz w:val="24"/>
          <w:szCs w:val="24"/>
        </w:rPr>
        <w:t xml:space="preserve"> by </w:t>
      </w:r>
      <w:r w:rsidRPr="00C84929">
        <w:rPr>
          <w:b/>
          <w:sz w:val="24"/>
          <w:szCs w:val="24"/>
          <w:u w:val="single"/>
        </w:rPr>
        <w:t>31.05.2014</w:t>
      </w:r>
      <w:r>
        <w:rPr>
          <w:sz w:val="24"/>
          <w:szCs w:val="24"/>
        </w:rPr>
        <w:t xml:space="preserve"> based on the proceedings issued by the Heads of Department concerned.  </w:t>
      </w:r>
    </w:p>
    <w:p w:rsidR="00322E3E" w:rsidRDefault="00322E3E" w:rsidP="00322E3E">
      <w:pPr>
        <w:spacing w:after="0" w:line="240" w:lineRule="auto"/>
        <w:jc w:val="both"/>
        <w:rPr>
          <w:sz w:val="24"/>
          <w:szCs w:val="24"/>
        </w:rPr>
      </w:pPr>
    </w:p>
    <w:p w:rsidR="002D2E39" w:rsidRDefault="00322E3E" w:rsidP="00322E3E">
      <w:pPr>
        <w:spacing w:after="0" w:line="240" w:lineRule="auto"/>
        <w:jc w:val="both"/>
        <w:rPr>
          <w:sz w:val="24"/>
          <w:szCs w:val="24"/>
        </w:rPr>
      </w:pPr>
      <w:r>
        <w:rPr>
          <w:sz w:val="24"/>
          <w:szCs w:val="24"/>
        </w:rPr>
        <w:t>3</w:t>
      </w:r>
      <w:r w:rsidR="002D2E39">
        <w:rPr>
          <w:sz w:val="24"/>
          <w:szCs w:val="24"/>
        </w:rPr>
        <w:t>.</w:t>
      </w:r>
      <w:r w:rsidR="002D2E39">
        <w:rPr>
          <w:sz w:val="24"/>
          <w:szCs w:val="24"/>
        </w:rPr>
        <w:tab/>
        <w:t xml:space="preserve">The Director of Treasuries and Accounts/Director of Works Accounts/Pay &amp; Accounts Officer, </w:t>
      </w:r>
      <w:proofErr w:type="gramStart"/>
      <w:r w:rsidR="002D2E39">
        <w:rPr>
          <w:sz w:val="24"/>
          <w:szCs w:val="24"/>
        </w:rPr>
        <w:t>Hyderabad  are</w:t>
      </w:r>
      <w:proofErr w:type="gramEnd"/>
      <w:r w:rsidR="002D2E39">
        <w:rPr>
          <w:sz w:val="24"/>
          <w:szCs w:val="24"/>
        </w:rPr>
        <w:t xml:space="preserve"> requested to take necessary action to issue suitable instructions to their Subordinate Offices. </w:t>
      </w:r>
    </w:p>
    <w:p w:rsidR="00322E3E" w:rsidRDefault="00322E3E" w:rsidP="00322E3E">
      <w:pPr>
        <w:pStyle w:val="NoSpacing"/>
        <w:jc w:val="both"/>
        <w:rPr>
          <w:sz w:val="24"/>
          <w:szCs w:val="24"/>
        </w:rPr>
      </w:pPr>
    </w:p>
    <w:p w:rsidR="00342776" w:rsidRDefault="00322E3E" w:rsidP="00322E3E">
      <w:pPr>
        <w:pStyle w:val="NoSpacing"/>
        <w:jc w:val="both"/>
        <w:rPr>
          <w:sz w:val="24"/>
          <w:szCs w:val="24"/>
        </w:rPr>
      </w:pPr>
      <w:r>
        <w:rPr>
          <w:sz w:val="24"/>
          <w:szCs w:val="24"/>
        </w:rPr>
        <w:t>4</w:t>
      </w:r>
      <w:r w:rsidR="00342776">
        <w:rPr>
          <w:sz w:val="24"/>
          <w:szCs w:val="24"/>
        </w:rPr>
        <w:t>.</w:t>
      </w:r>
      <w:r w:rsidR="00342776">
        <w:rPr>
          <w:sz w:val="24"/>
          <w:szCs w:val="24"/>
        </w:rPr>
        <w:tab/>
        <w:t xml:space="preserve">The G.O. is available in Andhra Pradesh Government Website </w:t>
      </w:r>
      <w:hyperlink r:id="rId5" w:history="1">
        <w:r w:rsidR="00342776">
          <w:rPr>
            <w:rStyle w:val="Hyperlink"/>
            <w:sz w:val="24"/>
            <w:szCs w:val="24"/>
          </w:rPr>
          <w:t>http://goir.ap.gov.in</w:t>
        </w:r>
      </w:hyperlink>
    </w:p>
    <w:p w:rsidR="002D2E39" w:rsidRDefault="002D2E39" w:rsidP="00322E3E">
      <w:pPr>
        <w:pStyle w:val="NoSpacing"/>
      </w:pPr>
    </w:p>
    <w:p w:rsidR="00C45270" w:rsidRPr="00C45270" w:rsidRDefault="00C45270" w:rsidP="00C45270">
      <w:pPr>
        <w:pStyle w:val="NoSpacing"/>
        <w:jc w:val="center"/>
        <w:rPr>
          <w:b/>
          <w:sz w:val="24"/>
          <w:szCs w:val="24"/>
        </w:rPr>
      </w:pPr>
      <w:r w:rsidRPr="00C45270">
        <w:rPr>
          <w:b/>
          <w:sz w:val="24"/>
          <w:szCs w:val="24"/>
        </w:rPr>
        <w:t>(BY ORDER AND IN THE NAME OF THE GOVERNOR OF ANDHRA PRADESH)</w:t>
      </w:r>
    </w:p>
    <w:p w:rsidR="00C45270" w:rsidRPr="00C4681D" w:rsidRDefault="00C45270" w:rsidP="00322E3E">
      <w:pPr>
        <w:pStyle w:val="NoSpacing"/>
      </w:pPr>
    </w:p>
    <w:p w:rsidR="002D2E39" w:rsidRPr="008D0D7D" w:rsidRDefault="008D0D7D" w:rsidP="00322E3E">
      <w:pPr>
        <w:pStyle w:val="NoSpacing"/>
        <w:ind w:left="4320" w:firstLine="720"/>
        <w:rPr>
          <w:b/>
          <w:sz w:val="24"/>
          <w:szCs w:val="24"/>
        </w:rPr>
      </w:pPr>
      <w:r>
        <w:rPr>
          <w:b/>
          <w:sz w:val="24"/>
          <w:szCs w:val="24"/>
        </w:rPr>
        <w:t xml:space="preserve">        </w:t>
      </w:r>
      <w:r w:rsidRPr="008D0D7D">
        <w:rPr>
          <w:b/>
          <w:sz w:val="24"/>
          <w:szCs w:val="24"/>
        </w:rPr>
        <w:t>AJYEYA KALLAM,</w:t>
      </w:r>
    </w:p>
    <w:p w:rsidR="008D0D7D" w:rsidRPr="008D0D7D" w:rsidRDefault="008D0D7D" w:rsidP="00322E3E">
      <w:pPr>
        <w:pStyle w:val="NoSpacing"/>
        <w:ind w:left="3600" w:firstLine="720"/>
        <w:rPr>
          <w:b/>
          <w:sz w:val="24"/>
          <w:szCs w:val="24"/>
        </w:rPr>
      </w:pPr>
      <w:r w:rsidRPr="008D0D7D">
        <w:rPr>
          <w:b/>
          <w:sz w:val="24"/>
          <w:szCs w:val="24"/>
        </w:rPr>
        <w:t xml:space="preserve">PRINCIPAL SECRETARY TO GOVERNMENT </w:t>
      </w:r>
    </w:p>
    <w:p w:rsidR="002D2E39" w:rsidRPr="00C45270" w:rsidRDefault="002D2E39" w:rsidP="00322E3E">
      <w:pPr>
        <w:pStyle w:val="NoSpacing"/>
        <w:rPr>
          <w:sz w:val="20"/>
          <w:szCs w:val="20"/>
        </w:rPr>
      </w:pPr>
      <w:r w:rsidRPr="00C45270">
        <w:rPr>
          <w:sz w:val="20"/>
          <w:szCs w:val="20"/>
        </w:rPr>
        <w:t>To</w:t>
      </w:r>
    </w:p>
    <w:p w:rsidR="002D2E39" w:rsidRPr="00C45270" w:rsidRDefault="002D2E39" w:rsidP="00322E3E">
      <w:pPr>
        <w:pStyle w:val="NoSpacing"/>
        <w:rPr>
          <w:sz w:val="20"/>
          <w:szCs w:val="20"/>
        </w:rPr>
      </w:pPr>
      <w:proofErr w:type="gramStart"/>
      <w:r w:rsidRPr="00C45270">
        <w:rPr>
          <w:sz w:val="20"/>
          <w:szCs w:val="20"/>
        </w:rPr>
        <w:t>All the Special Chief Secretaries/Principal Secretaries/Secretaries to Government.</w:t>
      </w:r>
      <w:proofErr w:type="gramEnd"/>
    </w:p>
    <w:p w:rsidR="001D4EEE" w:rsidRPr="00C45270" w:rsidRDefault="001D4EEE" w:rsidP="00322E3E">
      <w:pPr>
        <w:pStyle w:val="NoSpacing"/>
        <w:rPr>
          <w:sz w:val="20"/>
          <w:szCs w:val="20"/>
        </w:rPr>
      </w:pPr>
      <w:proofErr w:type="gramStart"/>
      <w:r w:rsidRPr="00C45270">
        <w:rPr>
          <w:sz w:val="20"/>
          <w:szCs w:val="20"/>
        </w:rPr>
        <w:t>The Principal Secretary to Governor, Rajbhavan, Hyderabad.</w:t>
      </w:r>
      <w:proofErr w:type="gramEnd"/>
    </w:p>
    <w:p w:rsidR="002D2E39" w:rsidRPr="00C45270" w:rsidRDefault="002D2E39" w:rsidP="00322E3E">
      <w:pPr>
        <w:pStyle w:val="NoSpacing"/>
        <w:rPr>
          <w:sz w:val="20"/>
          <w:szCs w:val="20"/>
        </w:rPr>
      </w:pPr>
      <w:proofErr w:type="gramStart"/>
      <w:r w:rsidRPr="00C45270">
        <w:rPr>
          <w:sz w:val="20"/>
          <w:szCs w:val="20"/>
        </w:rPr>
        <w:t>All Departments of Secretariat.</w:t>
      </w:r>
      <w:proofErr w:type="gramEnd"/>
    </w:p>
    <w:p w:rsidR="002D2E39" w:rsidRPr="00C45270" w:rsidRDefault="002D2E39" w:rsidP="00322E3E">
      <w:pPr>
        <w:pStyle w:val="NoSpacing"/>
        <w:rPr>
          <w:sz w:val="20"/>
          <w:szCs w:val="20"/>
        </w:rPr>
      </w:pPr>
      <w:proofErr w:type="gramStart"/>
      <w:r w:rsidRPr="00C45270">
        <w:rPr>
          <w:sz w:val="20"/>
          <w:szCs w:val="20"/>
        </w:rPr>
        <w:t>All Heads of the Departments.</w:t>
      </w:r>
      <w:proofErr w:type="gramEnd"/>
    </w:p>
    <w:p w:rsidR="002D2E39" w:rsidRPr="00C45270" w:rsidRDefault="002D2E39" w:rsidP="00322E3E">
      <w:pPr>
        <w:pStyle w:val="NoSpacing"/>
        <w:rPr>
          <w:sz w:val="20"/>
          <w:szCs w:val="20"/>
        </w:rPr>
      </w:pPr>
      <w:proofErr w:type="gramStart"/>
      <w:r w:rsidRPr="00C45270">
        <w:rPr>
          <w:sz w:val="20"/>
          <w:szCs w:val="20"/>
        </w:rPr>
        <w:t>All the Collectors and District Magistrate in the State.</w:t>
      </w:r>
      <w:proofErr w:type="gramEnd"/>
    </w:p>
    <w:p w:rsidR="002D2E39" w:rsidRPr="00C45270" w:rsidRDefault="002D2E39" w:rsidP="00322E3E">
      <w:pPr>
        <w:pStyle w:val="NoSpacing"/>
        <w:rPr>
          <w:sz w:val="20"/>
          <w:szCs w:val="20"/>
        </w:rPr>
      </w:pPr>
      <w:proofErr w:type="gramStart"/>
      <w:r w:rsidRPr="00C45270">
        <w:rPr>
          <w:sz w:val="20"/>
          <w:szCs w:val="20"/>
        </w:rPr>
        <w:t>The Director of Treasuries and Accounts, A.P. Hyderabad.</w:t>
      </w:r>
      <w:proofErr w:type="gramEnd"/>
    </w:p>
    <w:p w:rsidR="00942549" w:rsidRPr="00C45270" w:rsidRDefault="002D2E39" w:rsidP="00322E3E">
      <w:pPr>
        <w:pStyle w:val="NoSpacing"/>
        <w:rPr>
          <w:sz w:val="20"/>
          <w:szCs w:val="20"/>
        </w:rPr>
      </w:pPr>
      <w:r w:rsidRPr="00C45270">
        <w:rPr>
          <w:sz w:val="20"/>
          <w:szCs w:val="20"/>
        </w:rPr>
        <w:t>The Pay &amp; Accounts Officer, A.P. Hyderabad.</w:t>
      </w:r>
      <w:r w:rsidR="00942549" w:rsidRPr="00C45270">
        <w:rPr>
          <w:sz w:val="20"/>
          <w:szCs w:val="20"/>
        </w:rPr>
        <w:tab/>
      </w:r>
      <w:r w:rsidR="00942549" w:rsidRPr="00C45270">
        <w:rPr>
          <w:sz w:val="20"/>
          <w:szCs w:val="20"/>
        </w:rPr>
        <w:tab/>
      </w:r>
      <w:r w:rsidR="00942549" w:rsidRPr="00C45270">
        <w:rPr>
          <w:sz w:val="20"/>
          <w:szCs w:val="20"/>
        </w:rPr>
        <w:tab/>
      </w:r>
      <w:r w:rsidR="00942549" w:rsidRPr="00C45270">
        <w:rPr>
          <w:sz w:val="20"/>
          <w:szCs w:val="20"/>
        </w:rPr>
        <w:tab/>
      </w:r>
      <w:r w:rsidR="00942549" w:rsidRPr="00C45270">
        <w:rPr>
          <w:sz w:val="20"/>
          <w:szCs w:val="20"/>
        </w:rPr>
        <w:tab/>
      </w:r>
    </w:p>
    <w:p w:rsidR="00B0776C" w:rsidRPr="00C45270" w:rsidRDefault="002D2E39" w:rsidP="00322E3E">
      <w:pPr>
        <w:pStyle w:val="NoSpacing"/>
        <w:rPr>
          <w:sz w:val="20"/>
          <w:szCs w:val="20"/>
        </w:rPr>
      </w:pPr>
      <w:proofErr w:type="gramStart"/>
      <w:r w:rsidRPr="00C45270">
        <w:rPr>
          <w:sz w:val="20"/>
          <w:szCs w:val="20"/>
        </w:rPr>
        <w:t>The Director of Works Accounts, A.P. Hyderabad.</w:t>
      </w:r>
      <w:proofErr w:type="gramEnd"/>
      <w:r w:rsidR="00B0776C" w:rsidRPr="00C45270">
        <w:rPr>
          <w:sz w:val="20"/>
          <w:szCs w:val="20"/>
        </w:rPr>
        <w:t xml:space="preserve">                               </w:t>
      </w:r>
      <w:r w:rsidR="00942549" w:rsidRPr="00C45270">
        <w:rPr>
          <w:sz w:val="20"/>
          <w:szCs w:val="20"/>
        </w:rPr>
        <w:t xml:space="preserve">                       </w:t>
      </w:r>
    </w:p>
    <w:p w:rsidR="002D2E39" w:rsidRPr="00C45270" w:rsidRDefault="002D2E39" w:rsidP="00322E3E">
      <w:pPr>
        <w:pStyle w:val="NoSpacing"/>
        <w:rPr>
          <w:sz w:val="20"/>
          <w:szCs w:val="20"/>
        </w:rPr>
      </w:pPr>
      <w:proofErr w:type="gramStart"/>
      <w:r w:rsidRPr="00C45270">
        <w:rPr>
          <w:sz w:val="20"/>
          <w:szCs w:val="20"/>
        </w:rPr>
        <w:t>The Deputy Financial Adviser, Finance (Works &amp; Projects).</w:t>
      </w:r>
      <w:proofErr w:type="gramEnd"/>
    </w:p>
    <w:p w:rsidR="002D2E39" w:rsidRPr="00C45270" w:rsidRDefault="002D2E39" w:rsidP="00322E3E">
      <w:pPr>
        <w:pStyle w:val="NoSpacing"/>
        <w:rPr>
          <w:sz w:val="20"/>
          <w:szCs w:val="20"/>
        </w:rPr>
      </w:pPr>
      <w:r w:rsidRPr="00C45270">
        <w:rPr>
          <w:sz w:val="20"/>
          <w:szCs w:val="20"/>
        </w:rPr>
        <w:t>The Secretary, A.P. Public Service Commission, Hyderabad.</w:t>
      </w:r>
    </w:p>
    <w:p w:rsidR="002D2E39" w:rsidRPr="00C45270" w:rsidRDefault="002D2E39" w:rsidP="00322E3E">
      <w:pPr>
        <w:pStyle w:val="NoSpacing"/>
        <w:rPr>
          <w:sz w:val="20"/>
          <w:szCs w:val="20"/>
        </w:rPr>
      </w:pPr>
      <w:proofErr w:type="gramStart"/>
      <w:r w:rsidRPr="00C45270">
        <w:rPr>
          <w:sz w:val="20"/>
          <w:szCs w:val="20"/>
        </w:rPr>
        <w:t>All District Judges.</w:t>
      </w:r>
      <w:proofErr w:type="gramEnd"/>
      <w:r w:rsidRPr="00C45270">
        <w:rPr>
          <w:sz w:val="20"/>
          <w:szCs w:val="20"/>
        </w:rPr>
        <w:tab/>
      </w:r>
      <w:r w:rsidRPr="00C45270">
        <w:rPr>
          <w:sz w:val="20"/>
          <w:szCs w:val="20"/>
        </w:rPr>
        <w:tab/>
      </w:r>
      <w:r w:rsidRPr="00C45270">
        <w:rPr>
          <w:sz w:val="20"/>
          <w:szCs w:val="20"/>
        </w:rPr>
        <w:tab/>
      </w:r>
      <w:r w:rsidRPr="00C45270">
        <w:rPr>
          <w:sz w:val="20"/>
          <w:szCs w:val="20"/>
        </w:rPr>
        <w:tab/>
        <w:t xml:space="preserve">       </w:t>
      </w:r>
    </w:p>
    <w:p w:rsidR="002D2E39" w:rsidRPr="00C45270" w:rsidRDefault="002D2E39" w:rsidP="00322E3E">
      <w:pPr>
        <w:pStyle w:val="NoSpacing"/>
        <w:rPr>
          <w:sz w:val="20"/>
          <w:szCs w:val="20"/>
        </w:rPr>
      </w:pPr>
      <w:proofErr w:type="gramStart"/>
      <w:r w:rsidRPr="00C45270">
        <w:rPr>
          <w:sz w:val="20"/>
          <w:szCs w:val="20"/>
        </w:rPr>
        <w:t>The Registrar of High Court of A.P. Hyderabad.</w:t>
      </w:r>
      <w:proofErr w:type="gramEnd"/>
    </w:p>
    <w:p w:rsidR="002D2E39" w:rsidRPr="00C45270" w:rsidRDefault="002D2E39" w:rsidP="00322E3E">
      <w:pPr>
        <w:pStyle w:val="NoSpacing"/>
        <w:rPr>
          <w:sz w:val="20"/>
          <w:szCs w:val="20"/>
        </w:rPr>
      </w:pPr>
      <w:r w:rsidRPr="00C45270">
        <w:rPr>
          <w:sz w:val="20"/>
          <w:szCs w:val="20"/>
        </w:rPr>
        <w:t xml:space="preserve">The Registrar of A.P. Administrative Tribunal, Hyderabad. </w:t>
      </w:r>
    </w:p>
    <w:p w:rsidR="002D2E39" w:rsidRPr="00C45270" w:rsidRDefault="002D2E39" w:rsidP="00322E3E">
      <w:pPr>
        <w:pStyle w:val="NoSpacing"/>
        <w:rPr>
          <w:sz w:val="20"/>
          <w:szCs w:val="20"/>
        </w:rPr>
      </w:pPr>
      <w:proofErr w:type="gramStart"/>
      <w:r w:rsidRPr="00C45270">
        <w:rPr>
          <w:sz w:val="20"/>
          <w:szCs w:val="20"/>
        </w:rPr>
        <w:t>All District Treasury Officers in the State.</w:t>
      </w:r>
      <w:proofErr w:type="gramEnd"/>
    </w:p>
    <w:p w:rsidR="002D2E39" w:rsidRPr="00C45270" w:rsidRDefault="002D2E39" w:rsidP="00322E3E">
      <w:pPr>
        <w:pStyle w:val="NoSpacing"/>
        <w:rPr>
          <w:sz w:val="20"/>
          <w:szCs w:val="20"/>
        </w:rPr>
      </w:pPr>
      <w:r w:rsidRPr="00C45270">
        <w:rPr>
          <w:sz w:val="20"/>
          <w:szCs w:val="20"/>
        </w:rPr>
        <w:t xml:space="preserve">All </w:t>
      </w:r>
      <w:proofErr w:type="gramStart"/>
      <w:r w:rsidRPr="00C45270">
        <w:rPr>
          <w:sz w:val="20"/>
          <w:szCs w:val="20"/>
        </w:rPr>
        <w:t>Director</w:t>
      </w:r>
      <w:proofErr w:type="gramEnd"/>
      <w:r w:rsidRPr="00C45270">
        <w:rPr>
          <w:sz w:val="20"/>
          <w:szCs w:val="20"/>
        </w:rPr>
        <w:t xml:space="preserve"> of Works Accounts of Projects.</w:t>
      </w:r>
    </w:p>
    <w:p w:rsidR="002D2E39" w:rsidRPr="00C45270" w:rsidRDefault="002D2E39" w:rsidP="00322E3E">
      <w:pPr>
        <w:pStyle w:val="NoSpacing"/>
        <w:rPr>
          <w:sz w:val="20"/>
          <w:szCs w:val="20"/>
        </w:rPr>
      </w:pPr>
      <w:proofErr w:type="gramStart"/>
      <w:r w:rsidRPr="00C45270">
        <w:rPr>
          <w:sz w:val="20"/>
          <w:szCs w:val="20"/>
        </w:rPr>
        <w:t>All the Chief Executive Officers of Zilla Parishads.</w:t>
      </w:r>
      <w:proofErr w:type="gramEnd"/>
    </w:p>
    <w:p w:rsidR="002D2E39" w:rsidRPr="00C45270" w:rsidRDefault="002D2E39" w:rsidP="00322E3E">
      <w:pPr>
        <w:pStyle w:val="NoSpacing"/>
        <w:rPr>
          <w:sz w:val="20"/>
          <w:szCs w:val="20"/>
        </w:rPr>
      </w:pPr>
      <w:proofErr w:type="gramStart"/>
      <w:r w:rsidRPr="00C45270">
        <w:rPr>
          <w:sz w:val="20"/>
          <w:szCs w:val="20"/>
        </w:rPr>
        <w:t>All the District Educational officers.</w:t>
      </w:r>
      <w:proofErr w:type="gramEnd"/>
    </w:p>
    <w:p w:rsidR="002D2E39" w:rsidRPr="00C45270" w:rsidRDefault="002D2E39" w:rsidP="00322E3E">
      <w:pPr>
        <w:pStyle w:val="NoSpacing"/>
        <w:rPr>
          <w:sz w:val="20"/>
          <w:szCs w:val="20"/>
        </w:rPr>
      </w:pPr>
      <w:proofErr w:type="gramStart"/>
      <w:r w:rsidRPr="00C45270">
        <w:rPr>
          <w:sz w:val="20"/>
          <w:szCs w:val="20"/>
        </w:rPr>
        <w:t>The Secretaries of Zilla Grandhalaya Samsthas through the Director of Public Libraries, A.P. Hyderabad.</w:t>
      </w:r>
      <w:proofErr w:type="gramEnd"/>
    </w:p>
    <w:p w:rsidR="002D2E39" w:rsidRPr="00C45270" w:rsidRDefault="002D2E39" w:rsidP="00322E3E">
      <w:pPr>
        <w:pStyle w:val="NoSpacing"/>
        <w:rPr>
          <w:sz w:val="20"/>
          <w:szCs w:val="20"/>
        </w:rPr>
      </w:pPr>
      <w:r w:rsidRPr="00C45270">
        <w:rPr>
          <w:sz w:val="20"/>
          <w:szCs w:val="20"/>
        </w:rPr>
        <w:t xml:space="preserve">All </w:t>
      </w:r>
      <w:proofErr w:type="gramStart"/>
      <w:r w:rsidRPr="00C45270">
        <w:rPr>
          <w:sz w:val="20"/>
          <w:szCs w:val="20"/>
        </w:rPr>
        <w:t>Registrar</w:t>
      </w:r>
      <w:proofErr w:type="gramEnd"/>
      <w:r w:rsidRPr="00C45270">
        <w:rPr>
          <w:sz w:val="20"/>
          <w:szCs w:val="20"/>
        </w:rPr>
        <w:t xml:space="preserve"> of all the Universities.</w:t>
      </w:r>
    </w:p>
    <w:p w:rsidR="002D2E39" w:rsidRPr="00C45270" w:rsidRDefault="002D2E39" w:rsidP="00322E3E">
      <w:pPr>
        <w:pStyle w:val="NoSpacing"/>
        <w:rPr>
          <w:sz w:val="20"/>
          <w:szCs w:val="20"/>
        </w:rPr>
      </w:pPr>
      <w:r w:rsidRPr="00C45270">
        <w:rPr>
          <w:sz w:val="20"/>
          <w:szCs w:val="20"/>
        </w:rPr>
        <w:t>Copy to the Principal Accountant General (Audit) A.P. Hyderabad.</w:t>
      </w:r>
    </w:p>
    <w:p w:rsidR="002D2E39" w:rsidRPr="00C45270" w:rsidRDefault="002D2E39" w:rsidP="00322E3E">
      <w:pPr>
        <w:pStyle w:val="NoSpacing"/>
        <w:rPr>
          <w:sz w:val="20"/>
          <w:szCs w:val="20"/>
        </w:rPr>
      </w:pPr>
      <w:r w:rsidRPr="00C45270">
        <w:rPr>
          <w:sz w:val="20"/>
          <w:szCs w:val="20"/>
        </w:rPr>
        <w:t>Copy to the Principal Accountant General (A&amp;E) A.P. Hyderabad</w:t>
      </w:r>
    </w:p>
    <w:p w:rsidR="002D2E39" w:rsidRPr="00C45270" w:rsidRDefault="002D2E39" w:rsidP="00322E3E">
      <w:pPr>
        <w:pStyle w:val="NoSpacing"/>
        <w:rPr>
          <w:sz w:val="20"/>
          <w:szCs w:val="20"/>
        </w:rPr>
      </w:pPr>
      <w:r w:rsidRPr="00C45270">
        <w:rPr>
          <w:sz w:val="20"/>
          <w:szCs w:val="20"/>
        </w:rPr>
        <w:t>Copy to S.F</w:t>
      </w:r>
      <w:proofErr w:type="gramStart"/>
      <w:r w:rsidRPr="00C45270">
        <w:rPr>
          <w:sz w:val="20"/>
          <w:szCs w:val="20"/>
        </w:rPr>
        <w:t>./</w:t>
      </w:r>
      <w:proofErr w:type="gramEnd"/>
      <w:r w:rsidRPr="00C45270">
        <w:rPr>
          <w:sz w:val="20"/>
          <w:szCs w:val="20"/>
        </w:rPr>
        <w:t>S.Cs.</w:t>
      </w:r>
    </w:p>
    <w:p w:rsidR="002D2E39" w:rsidRPr="00C45270" w:rsidRDefault="00B0776C" w:rsidP="00322E3E">
      <w:pPr>
        <w:pStyle w:val="NoSpacing"/>
        <w:rPr>
          <w:sz w:val="20"/>
          <w:szCs w:val="20"/>
        </w:rPr>
      </w:pPr>
      <w:r w:rsidRPr="00C45270">
        <w:rPr>
          <w:sz w:val="20"/>
          <w:szCs w:val="20"/>
        </w:rPr>
        <w:tab/>
      </w:r>
      <w:r w:rsidRPr="00C45270">
        <w:rPr>
          <w:sz w:val="20"/>
          <w:szCs w:val="20"/>
        </w:rPr>
        <w:tab/>
      </w:r>
      <w:r w:rsidRPr="00C45270">
        <w:rPr>
          <w:sz w:val="20"/>
          <w:szCs w:val="20"/>
        </w:rPr>
        <w:tab/>
      </w:r>
      <w:r w:rsidRPr="00C45270">
        <w:rPr>
          <w:sz w:val="20"/>
          <w:szCs w:val="20"/>
        </w:rPr>
        <w:tab/>
      </w:r>
      <w:r w:rsidRPr="00C45270">
        <w:rPr>
          <w:sz w:val="20"/>
          <w:szCs w:val="20"/>
        </w:rPr>
        <w:tab/>
        <w:t>*****</w:t>
      </w:r>
    </w:p>
    <w:sectPr w:rsidR="002D2E39" w:rsidRPr="00C45270" w:rsidSect="00C45270">
      <w:pgSz w:w="11906" w:h="16838"/>
      <w:pgMar w:top="900" w:right="1440" w:bottom="81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2E39"/>
    <w:rsid w:val="00033947"/>
    <w:rsid w:val="00093B73"/>
    <w:rsid w:val="001C550F"/>
    <w:rsid w:val="001C7A0E"/>
    <w:rsid w:val="001D4EEE"/>
    <w:rsid w:val="002D2E39"/>
    <w:rsid w:val="00322E3E"/>
    <w:rsid w:val="00342776"/>
    <w:rsid w:val="003850B0"/>
    <w:rsid w:val="00434A21"/>
    <w:rsid w:val="004C76C2"/>
    <w:rsid w:val="00590200"/>
    <w:rsid w:val="00696A31"/>
    <w:rsid w:val="00742F20"/>
    <w:rsid w:val="007F1949"/>
    <w:rsid w:val="008D0D7D"/>
    <w:rsid w:val="00942549"/>
    <w:rsid w:val="00961A66"/>
    <w:rsid w:val="00B0776C"/>
    <w:rsid w:val="00B47893"/>
    <w:rsid w:val="00B77BCF"/>
    <w:rsid w:val="00BB2513"/>
    <w:rsid w:val="00C45270"/>
    <w:rsid w:val="00C4681D"/>
    <w:rsid w:val="00C84929"/>
    <w:rsid w:val="00D34329"/>
    <w:rsid w:val="00DF232E"/>
    <w:rsid w:val="00EA4695"/>
    <w:rsid w:val="00F71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E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E39"/>
    <w:pPr>
      <w:spacing w:after="0" w:line="240" w:lineRule="auto"/>
    </w:pPr>
  </w:style>
  <w:style w:type="character" w:styleId="Hyperlink">
    <w:name w:val="Hyperlink"/>
    <w:basedOn w:val="DefaultParagraphFont"/>
    <w:uiPriority w:val="99"/>
    <w:semiHidden/>
    <w:unhideWhenUsed/>
    <w:rsid w:val="00342776"/>
    <w:rPr>
      <w:color w:val="0000FF" w:themeColor="hyperlink"/>
      <w:u w:val="single"/>
    </w:rPr>
  </w:style>
  <w:style w:type="paragraph" w:styleId="BalloonText">
    <w:name w:val="Balloon Text"/>
    <w:basedOn w:val="Normal"/>
    <w:link w:val="BalloonTextChar"/>
    <w:uiPriority w:val="99"/>
    <w:semiHidden/>
    <w:unhideWhenUsed/>
    <w:rsid w:val="00322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E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543365">
      <w:bodyDiv w:val="1"/>
      <w:marLeft w:val="0"/>
      <w:marRight w:val="0"/>
      <w:marTop w:val="0"/>
      <w:marBottom w:val="0"/>
      <w:divBdr>
        <w:top w:val="none" w:sz="0" w:space="0" w:color="auto"/>
        <w:left w:val="none" w:sz="0" w:space="0" w:color="auto"/>
        <w:bottom w:val="none" w:sz="0" w:space="0" w:color="auto"/>
        <w:right w:val="none" w:sz="0" w:space="0" w:color="auto"/>
      </w:divBdr>
    </w:div>
    <w:div w:id="123558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ir.ap.gov.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so_tfr_fin</dc:creator>
  <cp:lastModifiedBy>user</cp:lastModifiedBy>
  <cp:revision>36</cp:revision>
  <cp:lastPrinted>2014-04-22T11:05:00Z</cp:lastPrinted>
  <dcterms:created xsi:type="dcterms:W3CDTF">2014-04-22T04:49:00Z</dcterms:created>
  <dcterms:modified xsi:type="dcterms:W3CDTF">2014-04-22T11:07:00Z</dcterms:modified>
</cp:coreProperties>
</file>